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3BC" w:rsidRDefault="001A13BC" w:rsidP="001A13BC">
      <w:pPr>
        <w:ind w:left="0" w:firstLine="0"/>
      </w:pPr>
      <w:r>
        <w:t>Na osnovu člana 24. stav 8. Zakona o veterinarstvu u Bosni i Hercegovini ("Službeni glasnik BiH", broj 34/02) i člana 17. Zakona o Vijeću ministara Bosne i Hercegovine ("Službeni glasnik BiH", br. 30/03, 42/03, 81/06, 76/07, 81/07, 94/07 i 24/08), Vijeće ministara Bosne i Hercegovine, na prijedlog Ureda za veterinarstvo Bosne i Hercegovine, na 4. sjednici održanoj 21. marta 2012. godine, donijelo je</w:t>
      </w:r>
    </w:p>
    <w:p w:rsidR="001A13BC" w:rsidRDefault="001A13BC" w:rsidP="001A13BC">
      <w:pPr>
        <w:ind w:left="0" w:firstLine="0"/>
        <w:jc w:val="center"/>
      </w:pPr>
      <w:r>
        <w:t>PRAVILNIK</w:t>
      </w:r>
    </w:p>
    <w:p w:rsidR="001A13BC" w:rsidRDefault="001A13BC" w:rsidP="001A13BC">
      <w:pPr>
        <w:ind w:left="0" w:firstLine="0"/>
        <w:jc w:val="center"/>
      </w:pPr>
      <w:r>
        <w:t>O USLOVIMA U POGLEDU ZDRAVLJA ZA NEKOMERCIJALNI UVOZ I PROVOZ KUĆNIH ŽIVOTINJA</w:t>
      </w:r>
    </w:p>
    <w:p w:rsidR="001A13BC" w:rsidRDefault="001A13BC" w:rsidP="001A13BC">
      <w:pPr>
        <w:ind w:left="0" w:firstLine="0"/>
        <w:jc w:val="center"/>
      </w:pPr>
      <w:r>
        <w:t>Član 1.</w:t>
      </w:r>
    </w:p>
    <w:p w:rsidR="001A13BC" w:rsidRDefault="001A13BC" w:rsidP="001A13BC">
      <w:pPr>
        <w:ind w:left="0" w:firstLine="0"/>
        <w:jc w:val="center"/>
      </w:pPr>
      <w:r>
        <w:t>(Predmet)</w:t>
      </w:r>
    </w:p>
    <w:p w:rsidR="001A13BC" w:rsidRDefault="001A13BC" w:rsidP="001A13BC">
      <w:pPr>
        <w:ind w:left="0" w:firstLine="0"/>
      </w:pPr>
      <w:r>
        <w:t>(1) Ovim Pravilnikom se propisuju uslovi u pogledu zdravlja životinja za nekomercijalni uvoz kućnih životinja u Bosnu i Hercegovinu i provoz preko njene teritorije, kao i pravila koja se primjenjuju na nadzor takvog kretanja.</w:t>
      </w:r>
    </w:p>
    <w:p w:rsidR="001A13BC" w:rsidRDefault="001A13BC" w:rsidP="001A13BC">
      <w:pPr>
        <w:ind w:left="0" w:firstLine="0"/>
      </w:pPr>
      <w:r>
        <w:t>(2) Ovaj Pravilnik se primjenjuje na kućne životinje navedene u Prilogu I. koji je sastavni dio ovog Pravilnika.</w:t>
      </w:r>
    </w:p>
    <w:p w:rsidR="001A13BC" w:rsidRDefault="001A13BC" w:rsidP="001A13BC">
      <w:pPr>
        <w:ind w:left="0" w:firstLine="0"/>
      </w:pPr>
      <w:r>
        <w:t>(3) Ne dovodeći u pitanje odredbe ovog Pravilnika, primjenjuju se i odredbe posebnih propisa koji se odnose na veterinarske uslove, a uređuju ograničavanje kretanja određenih kućnih životinja.</w:t>
      </w:r>
    </w:p>
    <w:p w:rsidR="001A13BC" w:rsidRDefault="001A13BC" w:rsidP="001A13BC">
      <w:pPr>
        <w:ind w:left="0" w:firstLine="0"/>
        <w:jc w:val="center"/>
      </w:pPr>
      <w:r>
        <w:t>Član 2.</w:t>
      </w:r>
    </w:p>
    <w:p w:rsidR="001A13BC" w:rsidRDefault="001A13BC" w:rsidP="001A13BC">
      <w:pPr>
        <w:ind w:left="0" w:firstLine="0"/>
        <w:jc w:val="center"/>
      </w:pPr>
      <w:r>
        <w:t>(Definicije i pojmovi)</w:t>
      </w:r>
    </w:p>
    <w:p w:rsidR="001A13BC" w:rsidRDefault="001A13BC" w:rsidP="001A13BC">
      <w:pPr>
        <w:ind w:left="0" w:firstLine="0"/>
      </w:pPr>
      <w:r>
        <w:t>Za potrebe ovog Pravilnika navedeni pojmovi imaju sljedeće značenje:</w:t>
      </w:r>
    </w:p>
    <w:p w:rsidR="001A13BC" w:rsidRDefault="001A13BC" w:rsidP="001A13BC">
      <w:pPr>
        <w:ind w:left="0" w:firstLine="0"/>
      </w:pPr>
      <w:r>
        <w:t>a) kućne životinje su životinje vrsta navedenih u Prilogu I. ovog Pravilnika koje se uzgajaju ili drže za društvo, rekreaciju, zaštitu ili pomoć čovjeku;</w:t>
      </w:r>
    </w:p>
    <w:p w:rsidR="001A13BC" w:rsidRDefault="001A13BC" w:rsidP="001A13BC">
      <w:pPr>
        <w:ind w:left="0" w:firstLine="0"/>
      </w:pPr>
      <w:r>
        <w:t>b) nekomercijalno kretanje je kretanje kućnih životinja čiji broj ne prelazi pet životinja prilikom uvoza ili provoza preko teritorije Bosne i Hercegovine u pratnji njihovih vlasnika ili lica ovlaštenog od vlasnika, a čiji uvoz ili provoz nije komercijalnog karaktera.</w:t>
      </w:r>
    </w:p>
    <w:p w:rsidR="001A13BC" w:rsidRDefault="001A13BC" w:rsidP="001A13BC">
      <w:pPr>
        <w:ind w:left="0" w:firstLine="0"/>
      </w:pPr>
      <w:r>
        <w:t>c) pasoš je bilo koja isprava koja omogućava jasnu identifikaciju kućne životinje i koja uključuje stavke koje omogućuju provjeru njenog statusa u smislu ovog Pravilnika;</w:t>
      </w:r>
    </w:p>
    <w:p w:rsidR="001A13BC" w:rsidRDefault="001A13BC" w:rsidP="001A13BC">
      <w:pPr>
        <w:ind w:left="0" w:firstLine="0"/>
      </w:pPr>
      <w:r>
        <w:t>d) nadležni organi za provođenje ovog Pravilnika su:</w:t>
      </w:r>
    </w:p>
    <w:p w:rsidR="001A13BC" w:rsidRDefault="001A13BC" w:rsidP="001A13BC">
      <w:pPr>
        <w:ind w:left="0" w:firstLine="0"/>
      </w:pPr>
      <w:r>
        <w:t>1) Ministarstvo vanjske trgovine i ekonomskih odnosa Bosne i Hercegovine - Ured za veterinarstvo Bosne i Hercegovine (u daljnjem tekstu: Ured);</w:t>
      </w:r>
    </w:p>
    <w:p w:rsidR="001A13BC" w:rsidRDefault="001A13BC" w:rsidP="001A13BC">
      <w:pPr>
        <w:ind w:left="0" w:firstLine="0"/>
      </w:pPr>
      <w:r>
        <w:t>2) Nadležni organi entiteta i Brčko Distrikta Bosne i Hercegovine - su nadležni organi definirani Zakonom o veterinarstvu ("Službene novine FBiH", broj 46/00), Zakonom o</w:t>
      </w:r>
    </w:p>
    <w:p w:rsidR="001A13BC" w:rsidRDefault="001A13BC" w:rsidP="001A13BC">
      <w:pPr>
        <w:ind w:left="0" w:firstLine="0"/>
      </w:pPr>
      <w:r>
        <w:lastRenderedPageBreak/>
        <w:t>veterinarstvu u Republici Srpskoj ("Službeni glasnik RS", broj 42/08) i Zakonom o veterinarstvu u Bosni i Hercegovini ("Službeni glasnik BiH", broj 34/02) u slučaju Brčko Distrikta Bosne i Hercegovine (u daljnjem tekstu: nadležni organi entiteta i Brčko Distrikta);</w:t>
      </w:r>
    </w:p>
    <w:p w:rsidR="001A13BC" w:rsidRDefault="001A13BC" w:rsidP="001A13BC">
      <w:pPr>
        <w:ind w:left="0" w:firstLine="0"/>
      </w:pPr>
      <w:r>
        <w:t>3) Nadležni veterinarski inspekcijski organi – su nadležni organi definirani Zakonom o inspekcijama u Federacije Bosne i Hercegovine ("Službene novine FBiH", broj 69/05), Zakonom o inspekcijama Republike Srpske ("Službeni glasnik RS", broj 74/10) i Zakonom o inspekcijama Brčko Distrikta Bosne i Hercegovine ("Službeni glasnik Brčko Distrikta BiH", br. 24/08 i 25/08);</w:t>
      </w:r>
    </w:p>
    <w:p w:rsidR="001A13BC" w:rsidRDefault="001A13BC" w:rsidP="001A13BC">
      <w:pPr>
        <w:ind w:left="0" w:firstLine="0"/>
      </w:pPr>
      <w:r>
        <w:t>4) Uprava za indirektno oporezivanje BiH.</w:t>
      </w:r>
    </w:p>
    <w:p w:rsidR="001A13BC" w:rsidRDefault="001A13BC" w:rsidP="001A13BC">
      <w:pPr>
        <w:ind w:left="0" w:firstLine="0"/>
        <w:jc w:val="center"/>
      </w:pPr>
      <w:r>
        <w:t>Član 3.</w:t>
      </w:r>
    </w:p>
    <w:p w:rsidR="001A13BC" w:rsidRDefault="001A13BC" w:rsidP="001A13BC">
      <w:pPr>
        <w:ind w:left="0" w:firstLine="0"/>
        <w:jc w:val="center"/>
      </w:pPr>
      <w:r>
        <w:t>(Identifikacija životinje)</w:t>
      </w:r>
    </w:p>
    <w:p w:rsidR="001A13BC" w:rsidRDefault="001A13BC" w:rsidP="001A13BC">
      <w:pPr>
        <w:ind w:left="0" w:firstLine="0"/>
      </w:pPr>
      <w:r>
        <w:t>(1) Životinje vrsta navedenih u Dijelovima A. i B. Priloga I. ovog Pravilnika prilikom uvoza ili provoza smatraju se identificiranim ukoliko nose:</w:t>
      </w:r>
    </w:p>
    <w:p w:rsidR="001A13BC" w:rsidRDefault="001A13BC" w:rsidP="001A13BC">
      <w:pPr>
        <w:ind w:left="0" w:firstLine="0"/>
      </w:pPr>
      <w:r>
        <w:t>a) jasno čitljivu tetovažu; ili</w:t>
      </w:r>
    </w:p>
    <w:p w:rsidR="001A13BC" w:rsidRDefault="001A13BC" w:rsidP="001A13BC">
      <w:pPr>
        <w:ind w:left="0" w:firstLine="0"/>
      </w:pPr>
      <w:r>
        <w:t>b) sistem elektronske identifikacije (transponder).</w:t>
      </w:r>
    </w:p>
    <w:p w:rsidR="001A13BC" w:rsidRDefault="001A13BC" w:rsidP="001A13BC">
      <w:pPr>
        <w:ind w:left="0" w:firstLine="0"/>
      </w:pPr>
      <w:r>
        <w:t>(2) U slučaju navedenom u stavu (1) tačka b) ovog člana, kada transponder ne udovoljava uslovima iz Priloga II. koji je sastavni dio ovog Pravilnika, vlasnik ili fizičko lice odgovorno za kućnu životinju u ime vlasnika mora osigurati nužna sredstva za očitanje transpondera.</w:t>
      </w:r>
    </w:p>
    <w:p w:rsidR="001A13BC" w:rsidRDefault="001A13BC" w:rsidP="001A13BC">
      <w:pPr>
        <w:ind w:left="0" w:firstLine="0"/>
      </w:pPr>
      <w:r>
        <w:t>(3) Bez obzira na sistem identifikacije iz stava (1) ovog člana, neophodno je naznačavanje pojedinosti o imenu i adresi vlasnika životinje.</w:t>
      </w:r>
    </w:p>
    <w:p w:rsidR="001A13BC" w:rsidRDefault="001A13BC" w:rsidP="001A13BC">
      <w:pPr>
        <w:ind w:left="0" w:firstLine="0"/>
        <w:jc w:val="center"/>
      </w:pPr>
      <w:r>
        <w:t>Član 4.</w:t>
      </w:r>
    </w:p>
    <w:p w:rsidR="001A13BC" w:rsidRDefault="001A13BC" w:rsidP="001A13BC">
      <w:pPr>
        <w:ind w:left="0" w:firstLine="0"/>
        <w:jc w:val="center"/>
      </w:pPr>
      <w:r>
        <w:t>(Uslovi uvoza ili provoza iz država i teritorija iz Priloga IV.)</w:t>
      </w:r>
    </w:p>
    <w:p w:rsidR="001A13BC" w:rsidRDefault="001A13BC" w:rsidP="001A13BC">
      <w:pPr>
        <w:ind w:left="0" w:firstLine="0"/>
      </w:pPr>
      <w:r>
        <w:t>(1) Prilikom uvoza ili provoza na područje Bosne i Hercegovine iz država i teritorija navedenih u Prilogu IV. koji je sastavni dio ovog Pravilnika, kućne životinje vrsta navedenih u Dijelovima A. i B. Priloga I. ovog Pravilnika, moraju:</w:t>
      </w:r>
    </w:p>
    <w:p w:rsidR="001A13BC" w:rsidRDefault="001A13BC" w:rsidP="001A13BC">
      <w:pPr>
        <w:ind w:left="0" w:firstLine="0"/>
      </w:pPr>
      <w:r>
        <w:t>a) biti identificirane u skladu s članom 3. ovog Pravilnika, i</w:t>
      </w:r>
    </w:p>
    <w:p w:rsidR="001A13BC" w:rsidRDefault="001A13BC" w:rsidP="001A13BC">
      <w:pPr>
        <w:ind w:left="0" w:firstLine="0"/>
      </w:pPr>
      <w:r>
        <w:t>b) biti popraćene pasošem, kojeg je izdao veterinar kojeg je ovlastio nadležni organ države izvoznice, kojim se potvrđuje da:</w:t>
      </w:r>
    </w:p>
    <w:p w:rsidR="001A13BC" w:rsidRDefault="001A13BC" w:rsidP="001A13BC">
      <w:pPr>
        <w:ind w:left="0" w:firstLine="0"/>
      </w:pPr>
      <w:r>
        <w:t>1) je nad životinjom provedena validna vakcinacija protiv bjesnoće u skladu s Prilogom III. koji je sastavni dio ovog Pravilnika,</w:t>
      </w:r>
    </w:p>
    <w:p w:rsidR="001A13BC" w:rsidRDefault="001A13BC" w:rsidP="001A13BC">
      <w:pPr>
        <w:ind w:left="0" w:firstLine="0"/>
      </w:pPr>
      <w:r>
        <w:t>2) gdje je to bilo potrebno provedene su preventivne zdravstvene mjere vezane za druge bolesti kako bi se osigurala kontrola bolesti, osim bjesnoće, koja se može prenijeti kretanjem kućnih životinja.</w:t>
      </w:r>
    </w:p>
    <w:p w:rsidR="001A13BC" w:rsidRDefault="001A13BC" w:rsidP="001A13BC">
      <w:pPr>
        <w:ind w:left="0" w:firstLine="0"/>
      </w:pPr>
      <w:r>
        <w:lastRenderedPageBreak/>
        <w:t>(2) Pored uslova navedenih u stavu (1) ovog člana, kućne životinje vrsta navedenih u Dijelovima A. i B. Priloga I. ovog Pravilnika, ukoliko dolaze iz država i teritorija navedenih u Dijelu B. Priloga IV. ovog Pravilnika, prilikom uvoza moraju biti praćeni veterinarskozdravstvenim certifikatom koji izdaje službeni veterinar zemlje izvoznice ili, po ponovnom ulasku, pasošem koji potvrđuje udovoljavanje uslovima iz stava (1) ovog člana.</w:t>
      </w:r>
    </w:p>
    <w:p w:rsidR="001A13BC" w:rsidRDefault="001A13BC" w:rsidP="001A13BC">
      <w:pPr>
        <w:ind w:left="0" w:firstLine="0"/>
      </w:pPr>
      <w:r>
        <w:t>(3) U skladu s odredbama stava (1) ovog člana Ured može usvojiti preventivne dodatne zdravstvene mjere navedene u stavu (1) tačka b) alineja 2) ovog člana. Mjere moraju biti naučno opravdane i srazmjerne opasnostima od širenja bolesti koje se mogu prenijeti kretanjem kućnih životinja.</w:t>
      </w:r>
    </w:p>
    <w:p w:rsidR="001A13BC" w:rsidRDefault="001A13BC" w:rsidP="001A13BC">
      <w:pPr>
        <w:ind w:left="0" w:firstLine="0"/>
      </w:pPr>
      <w:r>
        <w:t>(4) Ured može odobriti uvoz životinja navedenih u Dijelovima A. i B. Priloga I. ovog Pravilnika koje su starosne dobi manje od tri mjeseca i nevakcinirane, ukoliko su praćene pasošem i ukoliko su boravile u mjestu rođenja bez dodira sa divljim životinjama koje su mogle biti izložene zarazi ili su u pratnji njihovih majki o kojima su i dalje ovisne.</w:t>
      </w:r>
    </w:p>
    <w:p w:rsidR="001A13BC" w:rsidRDefault="001A13BC" w:rsidP="001A13BC">
      <w:pPr>
        <w:ind w:left="0" w:firstLine="0"/>
      </w:pPr>
      <w:r>
        <w:t>(5) Uvoz životinjskih vrsta navedenih u Dijelu C. Priloga I. ovog Pravilnika iz država i teritorija navedenih u Dijelu A. Priloga IV. ovog Pravilnika ne podliježe nikakvim zahtjevima u pogledu bjesnoće. Ukoliko je to nužno, Ured određuje posebne uslove, uključujući moguće ograničenje broja životinja, kao i veterinarsko-zdravstvene certifikate koji moraju pratiti takve vrste životinja u pogledu ostalih bolesti.</w:t>
      </w:r>
    </w:p>
    <w:p w:rsidR="001A13BC" w:rsidRDefault="001A13BC" w:rsidP="001A13BC">
      <w:pPr>
        <w:ind w:left="0" w:firstLine="0"/>
        <w:jc w:val="center"/>
      </w:pPr>
      <w:r>
        <w:t>Član 5.</w:t>
      </w:r>
    </w:p>
    <w:p w:rsidR="001A13BC" w:rsidRDefault="001A13BC" w:rsidP="001A13BC">
      <w:pPr>
        <w:ind w:left="0" w:firstLine="0"/>
        <w:jc w:val="center"/>
      </w:pPr>
      <w:r>
        <w:t>(Uslovi uvoza ili provoza iz ostalih država)</w:t>
      </w:r>
    </w:p>
    <w:p w:rsidR="001A13BC" w:rsidRDefault="001A13BC" w:rsidP="001A13BC">
      <w:pPr>
        <w:ind w:left="0" w:firstLine="0"/>
      </w:pPr>
      <w:r>
        <w:t>(1) Za uvoz ili provoz kućnih životinja vrsta navedenih u Dijelovima A. i B. Priloga I. ovog Pravilnika koje potiču iz država i teritorija koje se ne nalaze u Prilogu IV., moraju biti ispunjeni slijedeći uslovi:</w:t>
      </w:r>
    </w:p>
    <w:p w:rsidR="001A13BC" w:rsidRDefault="001A13BC" w:rsidP="001A13BC">
      <w:pPr>
        <w:ind w:left="0" w:firstLine="0"/>
      </w:pPr>
      <w:r>
        <w:t>a) identifikacija u skladu s članom 3. ovog Pravilnika,</w:t>
      </w:r>
    </w:p>
    <w:p w:rsidR="001A13BC" w:rsidRDefault="001A13BC" w:rsidP="001A13BC">
      <w:pPr>
        <w:ind w:left="0" w:firstLine="0"/>
      </w:pPr>
      <w:r>
        <w:t>b) vakcinacija protiv bjesnoće u skladu s uslovima iz člana 4. ovog Pravilnika, i</w:t>
      </w:r>
    </w:p>
    <w:p w:rsidR="001A13BC" w:rsidRDefault="001A13BC" w:rsidP="001A13BC">
      <w:pPr>
        <w:ind w:left="0" w:firstLine="0"/>
      </w:pPr>
      <w:r>
        <w:t>c) da su kućne životinje podvrgnute neutralizirajućoj titraciji antitijela barem jednakoj 0,5 IU/ml provedenoj na uzorku koji je uzeo ovlašteni veterinar barem 30 dana nakon vakcinacije i tri mjeseca prije uvoza ili provoza životinja. Titracija antitijela ne treba se ponavljati na kućnoj životinji koja je ponovno vakcinirana u intervalima predviđenim u Prilogu III. ovog Pravilnika. Ovaj tromjesečni period ne odnosi se na ponovni ulazak kućne životinje na teritoriju Bosne i Hercegovine čiji pasoš potvrđuje da je provedena titracija sa pozitivnim nalazom, prije nego što je životinja napustila područje Bosne i Hercegovine.</w:t>
      </w:r>
    </w:p>
    <w:p w:rsidR="001A13BC" w:rsidRDefault="001A13BC" w:rsidP="001A13BC">
      <w:pPr>
        <w:ind w:left="0" w:firstLine="0"/>
      </w:pPr>
      <w:r>
        <w:t>(2) Svaka kućna životinja iz stava (1) ovog člana prilikom uvoza mora biti praćena veterinarsko-zdravstvenim certifikatom koji izdaje službeni veterinar zemlje izvoznice ili, po ponovnom ulasku, pasošem koji potvrđuje udovoljavanje uslovima iz stava (1) ovog člana.</w:t>
      </w:r>
    </w:p>
    <w:p w:rsidR="001A13BC" w:rsidRDefault="001A13BC" w:rsidP="001A13BC">
      <w:pPr>
        <w:ind w:left="0" w:firstLine="0"/>
      </w:pPr>
      <w:r>
        <w:lastRenderedPageBreak/>
        <w:t>(3) Ured određuje uslove za ulazak u Bosnu i Hercegovinu nevakciniranih životinja ispod tri mjeseca starosti, životinjskih vrsta navedenih u Dijelu A. Priloga I. ovog Pravilnika, ukoliko situacija obzirom na bjesnoću u zemlji izvoznici to dopušta.</w:t>
      </w:r>
    </w:p>
    <w:p w:rsidR="001A13BC" w:rsidRDefault="001A13BC" w:rsidP="001A13BC">
      <w:pPr>
        <w:ind w:left="0" w:firstLine="0"/>
      </w:pPr>
      <w:r>
        <w:t>(4) Ured određuje izgled veterinarsko-zdravstvenog certifikata za životinje vrsta navedenih u Prilogu I. ovog Pravilnika koji ih mora pratiti prilikom uvoza ili provoza u Bosnu i Hercegovinu.</w:t>
      </w:r>
    </w:p>
    <w:p w:rsidR="001A13BC" w:rsidRDefault="001A13BC" w:rsidP="001A13BC">
      <w:pPr>
        <w:ind w:left="0" w:firstLine="0"/>
        <w:jc w:val="center"/>
      </w:pPr>
      <w:r>
        <w:t>Član 6.</w:t>
      </w:r>
    </w:p>
    <w:p w:rsidR="001A13BC" w:rsidRDefault="001A13BC" w:rsidP="001A13BC">
      <w:pPr>
        <w:ind w:left="0" w:firstLine="0"/>
        <w:jc w:val="center"/>
      </w:pPr>
      <w:r>
        <w:t>(Uslovi za status u pogledu bjesnoće)</w:t>
      </w:r>
    </w:p>
    <w:p w:rsidR="001A13BC" w:rsidRDefault="001A13BC" w:rsidP="001A13BC">
      <w:pPr>
        <w:ind w:left="0" w:firstLine="0"/>
      </w:pPr>
      <w:r>
        <w:t>Ured sastavlja spisak država i teritorija predviđenih Dijelom B. Priloga IV. ovog Pravilnika na osnovu statusa u pogledu bjesnoće, pri čemu moraju biti ispunjeni slijedeći uslovi:</w:t>
      </w:r>
    </w:p>
    <w:p w:rsidR="001A13BC" w:rsidRDefault="001A13BC" w:rsidP="001A13BC">
      <w:pPr>
        <w:ind w:left="0" w:firstLine="0"/>
      </w:pPr>
      <w:r>
        <w:t>a) da je obavezno izvještavanje o pojavi ili sumnji na pojavu bjesnoće;</w:t>
      </w:r>
    </w:p>
    <w:p w:rsidR="001A13BC" w:rsidRDefault="001A13BC" w:rsidP="001A13BC">
      <w:pPr>
        <w:ind w:left="0" w:firstLine="0"/>
      </w:pPr>
      <w:r>
        <w:t>b) da je proveden efikasan sistem nadzora bjesnoće u trajanju od najmanje dvije godine;</w:t>
      </w:r>
    </w:p>
    <w:p w:rsidR="001A13BC" w:rsidRDefault="001A13BC" w:rsidP="001A13BC">
      <w:pPr>
        <w:ind w:left="0" w:firstLine="0"/>
      </w:pPr>
      <w:r>
        <w:t>c) da su struktura i organizacija nadležnog organa zemlje izvoznice takve da mogu garantirati valjanost veterinarsko-zdravstvenog certifikata koji prati životinje;</w:t>
      </w:r>
    </w:p>
    <w:p w:rsidR="001A13BC" w:rsidRDefault="001A13BC" w:rsidP="001A13BC">
      <w:pPr>
        <w:ind w:left="0" w:firstLine="0"/>
      </w:pPr>
      <w:r>
        <w:t>d) da su primijenjene sve mjere za suzbijanje i nadzor bjesnoće, uključujući odredbe ovog Pravilnika;</w:t>
      </w:r>
    </w:p>
    <w:p w:rsidR="001A13BC" w:rsidRDefault="001A13BC" w:rsidP="001A13BC">
      <w:pPr>
        <w:ind w:left="0" w:firstLine="0"/>
      </w:pPr>
      <w:r>
        <w:t>e) da su na snazi odredbe o stavljanju na tržište vakcina protiv bjesnoće (spisak ovlaštenih vakcina za upotrebu i laboratorija).</w:t>
      </w:r>
    </w:p>
    <w:p w:rsidR="001A13BC" w:rsidRDefault="001A13BC" w:rsidP="001A13BC">
      <w:pPr>
        <w:ind w:left="0" w:firstLine="0"/>
        <w:jc w:val="center"/>
      </w:pPr>
      <w:r>
        <w:t>Član 7.</w:t>
      </w:r>
    </w:p>
    <w:p w:rsidR="001A13BC" w:rsidRDefault="001A13BC" w:rsidP="001A13BC">
      <w:pPr>
        <w:ind w:left="0" w:firstLine="0"/>
        <w:jc w:val="center"/>
      </w:pPr>
      <w:r>
        <w:t>(Odobrena mjesta ulaska kućnih životinja)</w:t>
      </w:r>
    </w:p>
    <w:p w:rsidR="001A13BC" w:rsidRDefault="001A13BC" w:rsidP="001A13BC">
      <w:pPr>
        <w:ind w:left="0" w:firstLine="0"/>
      </w:pPr>
      <w:r>
        <w:t>(1) Kućne životinje se mogu uvesti na teritoriju Bosne i Hercegovine samo na odobrenim mjestima ulaska.</w:t>
      </w:r>
    </w:p>
    <w:p w:rsidR="001A13BC" w:rsidRDefault="001A13BC" w:rsidP="001A13BC">
      <w:pPr>
        <w:ind w:left="0" w:firstLine="0"/>
      </w:pPr>
      <w:r>
        <w:t>(2) Vlasnik će prijaviti životinju za kontrolu pri dolasku na odobreno mjesto ulaska.</w:t>
      </w:r>
    </w:p>
    <w:p w:rsidR="001A13BC" w:rsidRDefault="001A13BC" w:rsidP="001A13BC">
      <w:pPr>
        <w:ind w:left="0" w:firstLine="0"/>
      </w:pPr>
      <w:r>
        <w:t>(3) Odobreno mjesto ulaska mora ispunjavati slijedeće uslove:</w:t>
      </w:r>
    </w:p>
    <w:p w:rsidR="001A13BC" w:rsidRDefault="001A13BC" w:rsidP="001A13BC">
      <w:pPr>
        <w:ind w:left="0" w:firstLine="0"/>
      </w:pPr>
      <w:r>
        <w:t>a) Imati mjesto gdje je moguće držati kućne životinje odvojeno od drugih životinja i lica i gdje je moguće odmaranje, hranjenje i napajanje životinja; i</w:t>
      </w:r>
    </w:p>
    <w:p w:rsidR="001A13BC" w:rsidRDefault="001A13BC" w:rsidP="001A13BC">
      <w:pPr>
        <w:ind w:left="0" w:firstLine="0"/>
      </w:pPr>
      <w:r>
        <w:t>b) Imati dostupan čitač mikročipova koji zadovoljava ISO standarde 11784 i 11785.</w:t>
      </w:r>
    </w:p>
    <w:p w:rsidR="001A13BC" w:rsidRDefault="001A13BC" w:rsidP="001A13BC">
      <w:pPr>
        <w:ind w:left="0" w:firstLine="0"/>
      </w:pPr>
      <w:r>
        <w:t>(4) Odobrena mjesta ulaska životinja navedenih u Prilogu I. ovog Pravilnika na teritoriju Bosne i Hercegovine bit će utvrđena posebnim Priručnikom koji donosi Ured.</w:t>
      </w:r>
    </w:p>
    <w:p w:rsidR="001A13BC" w:rsidRDefault="001A13BC" w:rsidP="001A13BC">
      <w:pPr>
        <w:ind w:left="0" w:firstLine="0"/>
        <w:jc w:val="center"/>
      </w:pPr>
      <w:r>
        <w:t>Član 8.</w:t>
      </w:r>
    </w:p>
    <w:p w:rsidR="001A13BC" w:rsidRDefault="001A13BC" w:rsidP="001A13BC">
      <w:pPr>
        <w:ind w:left="0" w:firstLine="0"/>
        <w:jc w:val="center"/>
      </w:pPr>
      <w:r>
        <w:t>(Identifikacija na graničnim prijelazima)</w:t>
      </w:r>
    </w:p>
    <w:p w:rsidR="001A13BC" w:rsidRDefault="001A13BC" w:rsidP="001A13BC">
      <w:pPr>
        <w:ind w:left="0" w:firstLine="0"/>
      </w:pPr>
      <w:r>
        <w:lastRenderedPageBreak/>
        <w:t>(1) Kako bi se osiguralo da su kućne životinje koje se uvoze ili provoze na područje Bosne i Hercegovine iz zemalja podvrgnute identifikaciji poduzimaju se slijedeće mjere:</w:t>
      </w:r>
    </w:p>
    <w:p w:rsidR="001A13BC" w:rsidRDefault="001A13BC" w:rsidP="001A13BC">
      <w:pPr>
        <w:ind w:left="0" w:firstLine="0"/>
      </w:pPr>
      <w:r>
        <w:t>a) ukoliko ima pet ili manje životinja, pregled popratne dokumentacije i utvrđivanje identiteta kućnih životinja, koju provode službenici Uprave za indirektno oporezivanje BiH na odobrenim graničnim prijelazima u Bosni i Hercegovini;</w:t>
      </w:r>
    </w:p>
    <w:p w:rsidR="001A13BC" w:rsidRDefault="001A13BC" w:rsidP="001A13BC">
      <w:pPr>
        <w:ind w:left="0" w:firstLine="0"/>
      </w:pPr>
      <w:r>
        <w:t>b) ukoliko ima više od pet životinja vrsta navedenih u Dijelovima A. i B. Priloga I. ovog Pravilnika, uvoz je moguć samo na osnovu rješenja o nepostojanju zdravstveno veterinarskih smetnji za uvoz koje izdaje Ured.</w:t>
      </w:r>
    </w:p>
    <w:p w:rsidR="001A13BC" w:rsidRDefault="001A13BC" w:rsidP="001A13BC">
      <w:pPr>
        <w:ind w:left="0" w:firstLine="0"/>
        <w:jc w:val="center"/>
      </w:pPr>
      <w:r>
        <w:t>Član 9.</w:t>
      </w:r>
    </w:p>
    <w:p w:rsidR="001A13BC" w:rsidRDefault="001A13BC" w:rsidP="001A13BC">
      <w:pPr>
        <w:ind w:left="0" w:firstLine="0"/>
        <w:jc w:val="center"/>
      </w:pPr>
      <w:r>
        <w:t>(Mjere)</w:t>
      </w:r>
    </w:p>
    <w:p w:rsidR="001A13BC" w:rsidRDefault="001A13BC" w:rsidP="001A13BC">
      <w:pPr>
        <w:ind w:left="0" w:firstLine="0"/>
      </w:pPr>
      <w:r>
        <w:t>(1) Prilikom uvoza ili provoza vlasnik ili fizičko lice odgovorno za kućnu životinju mora biti u mogućnosti službenicima Uprave za indirektno oporezivanje BiH odgovornim za nadzor iz člana 8. ovog Pravilnika predočiti pasoš ili veterinarsko-zdravstveni certifikat predviđen u članu 5. stav (4) ovog Pravilnika kojim potvrđuje da životinja udovoljava uslovima uvoza ili provoza. Posebno, u slučaju koji se spominje u članu 3. stav (1) tačka b) ovog Pravilnika kada transponder ne udovoljava uslovima iz Priloga II. ovog Pravilnika, vlasnik ili fizičko lice odgovorno za kućnu životinju u ime vlasnika mora osigurati nužna sredstva za očitanje transpondera.</w:t>
      </w:r>
    </w:p>
    <w:p w:rsidR="001A13BC" w:rsidRDefault="001A13BC" w:rsidP="001A13BC">
      <w:pPr>
        <w:ind w:left="0" w:firstLine="0"/>
      </w:pPr>
      <w:r>
        <w:t>(2) Ukoliko takav nadzor otkrije da životinje ne udovoljavaju uslovima predviđenim ovim Pravilnikom, službenik Uprave za indirektno oporezivanje BiH će:</w:t>
      </w:r>
    </w:p>
    <w:p w:rsidR="001A13BC" w:rsidRDefault="001A13BC" w:rsidP="001A13BC">
      <w:pPr>
        <w:ind w:left="0" w:firstLine="0"/>
      </w:pPr>
      <w:r>
        <w:t>a) vratiti životinje u njihovu zemlju porijekla;</w:t>
      </w:r>
    </w:p>
    <w:p w:rsidR="001A13BC" w:rsidRDefault="001A13BC" w:rsidP="001A13BC">
      <w:pPr>
        <w:ind w:left="0" w:firstLine="0"/>
      </w:pPr>
      <w:r>
        <w:t>b) uputiti životinje na najbliži granični veterinarski prijelaz.</w:t>
      </w:r>
    </w:p>
    <w:p w:rsidR="001A13BC" w:rsidRDefault="001A13BC" w:rsidP="001A13BC">
      <w:pPr>
        <w:ind w:left="0" w:firstLine="0"/>
      </w:pPr>
      <w:r>
        <w:t>(3) Životinje kojima se ne odobrava ulazak na područje Bosne i Hercegovine moraju biti smještene pod službeni nadzor na graničnom veterinarskom prijelazu do povratka u njihovu zemlju porijekla ili do bilo koje druge administrativne odluke, na račun vlasnika ili fizičkog lica koje je za nju odgovorno.</w:t>
      </w:r>
    </w:p>
    <w:p w:rsidR="001A13BC" w:rsidRDefault="001A13BC" w:rsidP="001A13BC">
      <w:pPr>
        <w:ind w:left="0" w:firstLine="0"/>
        <w:jc w:val="center"/>
      </w:pPr>
      <w:r>
        <w:t>Član 10.</w:t>
      </w:r>
    </w:p>
    <w:p w:rsidR="001A13BC" w:rsidRDefault="001A13BC" w:rsidP="001A13BC">
      <w:pPr>
        <w:ind w:left="0" w:firstLine="0"/>
        <w:jc w:val="center"/>
      </w:pPr>
      <w:r>
        <w:t>(Referentna laboratorija)</w:t>
      </w:r>
    </w:p>
    <w:p w:rsidR="001A13BC" w:rsidRDefault="001A13BC" w:rsidP="001A13BC">
      <w:pPr>
        <w:ind w:left="0" w:firstLine="0"/>
      </w:pPr>
      <w:r>
        <w:t>Ukoliko uslovi za uvoz predviđaju titraciju antitijela na bjesnoću, ovlašteni veterinar mora uzeti uzorak i postupak se mora provesti u EU/OIE priznatoj referentnoj laboratoriji zemlje izvoznice.</w:t>
      </w:r>
    </w:p>
    <w:p w:rsidR="001A13BC" w:rsidRDefault="001A13BC" w:rsidP="001A13BC">
      <w:pPr>
        <w:ind w:left="0" w:firstLine="0"/>
        <w:jc w:val="center"/>
      </w:pPr>
      <w:r>
        <w:t>Član 11.</w:t>
      </w:r>
    </w:p>
    <w:p w:rsidR="001A13BC" w:rsidRDefault="001A13BC" w:rsidP="001A13BC">
      <w:pPr>
        <w:ind w:left="0" w:firstLine="0"/>
        <w:jc w:val="center"/>
      </w:pPr>
      <w:r>
        <w:t>(Dodatni uslovi za uvoz i provoz)</w:t>
      </w:r>
    </w:p>
    <w:p w:rsidR="001A13BC" w:rsidRDefault="001A13BC" w:rsidP="001A13BC">
      <w:pPr>
        <w:ind w:left="0" w:firstLine="0"/>
      </w:pPr>
      <w:r>
        <w:lastRenderedPageBreak/>
        <w:t>Ured, za uvoz životinja vrsta navedenih u Dijelovima A. i B. Priloga I. ovog Pravilnika, u slučaju potrebe može predvidjeti dodatne uslove za uvoz i provoz u pogledu zahtjeva tehničke prirode pored onih predviđenih ovim Pravilnikom.</w:t>
      </w:r>
    </w:p>
    <w:p w:rsidR="001A13BC" w:rsidRDefault="001A13BC" w:rsidP="001A13BC">
      <w:pPr>
        <w:ind w:left="0" w:firstLine="0"/>
        <w:jc w:val="center"/>
      </w:pPr>
      <w:r>
        <w:t>Član 12.</w:t>
      </w:r>
    </w:p>
    <w:p w:rsidR="001A13BC" w:rsidRDefault="001A13BC" w:rsidP="001A13BC">
      <w:pPr>
        <w:ind w:left="0" w:firstLine="0"/>
        <w:jc w:val="center"/>
      </w:pPr>
      <w:r>
        <w:t>(Zabrana uvoza i provoza)</w:t>
      </w:r>
    </w:p>
    <w:p w:rsidR="001A13BC" w:rsidRDefault="001A13BC" w:rsidP="001A13BC">
      <w:pPr>
        <w:ind w:left="0" w:firstLine="0"/>
      </w:pPr>
      <w:r>
        <w:t>Ukoliko to zahtijeva situacija vezana za bjesnoću, Ured može donijeti zabranu uvoza i provoza iz određenih zemalja kućnih životinja vrsta navedenih u Dijelovima A. i B. Priloga I. ovog Pravilnika koje dolaze iz tog područja i koje moraju udovoljavati uslovima predviđenim članom 5. stav (2) ovog Pravilnika.</w:t>
      </w:r>
    </w:p>
    <w:p w:rsidR="001A13BC" w:rsidRDefault="001A13BC" w:rsidP="001A13BC">
      <w:pPr>
        <w:ind w:left="0" w:firstLine="0"/>
        <w:jc w:val="center"/>
      </w:pPr>
      <w:r>
        <w:t>Član 13.</w:t>
      </w:r>
    </w:p>
    <w:p w:rsidR="001A13BC" w:rsidRDefault="001A13BC" w:rsidP="001A13BC">
      <w:pPr>
        <w:ind w:left="0" w:firstLine="0"/>
        <w:jc w:val="center"/>
      </w:pPr>
      <w:r>
        <w:t>(Izmjene i dopune Priloga I. i IV.)</w:t>
      </w:r>
    </w:p>
    <w:p w:rsidR="001A13BC" w:rsidRDefault="001A13BC" w:rsidP="001A13BC">
      <w:pPr>
        <w:ind w:left="0" w:firstLine="0"/>
      </w:pPr>
      <w:r>
        <w:t>Ured vrši izmjene i dopune Priloga I. i IV. ovog Pravilnika uzimajući u obzir razvoj situacije na području određenih država i teritorija u pogledu bolesti koje pogađaju vrste životinja obuhvaćene ovim Pravilnikom, a posebno bjesnoće, i ukoliko je to nužno, ograničavaju, u svrhu ovog Pravilnika, broj životinja koje se mogu uvoziti.</w:t>
      </w:r>
    </w:p>
    <w:p w:rsidR="001A13BC" w:rsidRDefault="001A13BC" w:rsidP="001A13BC">
      <w:pPr>
        <w:ind w:left="0" w:firstLine="0"/>
        <w:jc w:val="center"/>
      </w:pPr>
      <w:r>
        <w:t>Član 14.</w:t>
      </w:r>
    </w:p>
    <w:p w:rsidR="001A13BC" w:rsidRDefault="001A13BC" w:rsidP="001A13BC">
      <w:pPr>
        <w:ind w:left="0" w:firstLine="0"/>
        <w:jc w:val="center"/>
      </w:pPr>
      <w:r>
        <w:t>(Izmjene i dopune Priloga II. i III.)</w:t>
      </w:r>
    </w:p>
    <w:p w:rsidR="001A13BC" w:rsidRDefault="001A13BC" w:rsidP="001A13BC">
      <w:pPr>
        <w:ind w:left="0" w:firstLine="0"/>
      </w:pPr>
      <w:r>
        <w:t>(1) Ured može, uzimajući u obzir tehnički napredak, usvojiti izmjene i dopune tehničkih uslova za identifikaciju životinja kako je navedeno u Prilogu II. ovog Pravilnika.</w:t>
      </w:r>
    </w:p>
    <w:p w:rsidR="001A13BC" w:rsidRDefault="001A13BC" w:rsidP="001A13BC">
      <w:pPr>
        <w:ind w:left="0" w:firstLine="0"/>
      </w:pPr>
      <w:r>
        <w:t>(2) Ured može, uzimajući u obzir naučni i tehnički napredak u pogledu vakcine protiv bjesnoće, usvojiti izmjene i dopune tehničkih uslova za vakcine protiv bjesnoće kako je navedeno u Prilogu III. ovog Pravilnika.</w:t>
      </w:r>
    </w:p>
    <w:p w:rsidR="001A13BC" w:rsidRDefault="001A13BC" w:rsidP="001A13BC">
      <w:pPr>
        <w:ind w:left="0" w:firstLine="0"/>
        <w:jc w:val="center"/>
      </w:pPr>
      <w:r>
        <w:t>Član 15.</w:t>
      </w:r>
    </w:p>
    <w:p w:rsidR="001A13BC" w:rsidRDefault="001A13BC" w:rsidP="001A13BC">
      <w:pPr>
        <w:ind w:left="0" w:firstLine="0"/>
        <w:jc w:val="center"/>
      </w:pPr>
      <w:r>
        <w:t>(Stupanje na snagu)</w:t>
      </w:r>
    </w:p>
    <w:p w:rsidR="001A13BC" w:rsidRDefault="001A13BC" w:rsidP="001A13BC">
      <w:pPr>
        <w:ind w:left="0" w:firstLine="0"/>
      </w:pPr>
      <w:r>
        <w:t xml:space="preserve">Ovaj Pravilnik stupa na snagu osmog dana od dana objavljivanja u "Službenom glasniku BiH", a primjenjivat će se od </w:t>
      </w:r>
      <w:commentRangeStart w:id="0"/>
      <w:r w:rsidR="00735E8D" w:rsidRPr="00735E8D">
        <w:t>01. janura 2013. godine</w:t>
      </w:r>
      <w:commentRangeEnd w:id="0"/>
      <w:r w:rsidR="00735E8D">
        <w:rPr>
          <w:rStyle w:val="CommentReference"/>
        </w:rPr>
        <w:commentReference w:id="0"/>
      </w:r>
      <w:r>
        <w:t>.</w:t>
      </w:r>
    </w:p>
    <w:p w:rsidR="001A13BC" w:rsidRDefault="001A13BC" w:rsidP="001A13BC">
      <w:pPr>
        <w:ind w:left="0" w:firstLine="0"/>
      </w:pPr>
      <w:r>
        <w:t>VM broj 35/12</w:t>
      </w:r>
    </w:p>
    <w:p w:rsidR="001A13BC" w:rsidRDefault="001A13BC" w:rsidP="001A13BC">
      <w:pPr>
        <w:ind w:left="0" w:firstLine="0"/>
      </w:pPr>
      <w:r>
        <w:t>21. marta 2012. godine</w:t>
      </w:r>
    </w:p>
    <w:p w:rsidR="001A13BC" w:rsidRDefault="001A13BC" w:rsidP="001A13BC">
      <w:pPr>
        <w:ind w:left="0" w:firstLine="0"/>
      </w:pPr>
      <w:r>
        <w:t>Sarajevo</w:t>
      </w:r>
    </w:p>
    <w:p w:rsidR="001A13BC" w:rsidRDefault="001A13BC" w:rsidP="001A13BC">
      <w:pPr>
        <w:ind w:left="0" w:firstLine="0"/>
        <w:jc w:val="right"/>
      </w:pPr>
      <w:r>
        <w:t>Predsjedavajući</w:t>
      </w:r>
    </w:p>
    <w:p w:rsidR="001A13BC" w:rsidRDefault="001A13BC" w:rsidP="001A13BC">
      <w:pPr>
        <w:ind w:left="0" w:firstLine="0"/>
        <w:jc w:val="right"/>
      </w:pPr>
      <w:r>
        <w:t>Vijeća ministara BiH</w:t>
      </w:r>
    </w:p>
    <w:p w:rsidR="001A13BC" w:rsidRDefault="001A13BC" w:rsidP="001A13BC">
      <w:pPr>
        <w:ind w:left="0" w:firstLine="0"/>
        <w:jc w:val="right"/>
      </w:pPr>
      <w:r>
        <w:t>Vjekoslav Bevanda, s. r.</w:t>
      </w:r>
    </w:p>
    <w:p w:rsidR="001A13BC" w:rsidRDefault="001A13BC" w:rsidP="001A13BC">
      <w:pPr>
        <w:ind w:left="0" w:firstLine="0"/>
        <w:jc w:val="center"/>
      </w:pPr>
      <w:r>
        <w:lastRenderedPageBreak/>
        <w:t>PRILOG I.</w:t>
      </w:r>
    </w:p>
    <w:p w:rsidR="001A13BC" w:rsidRDefault="001A13BC" w:rsidP="001A13BC">
      <w:pPr>
        <w:ind w:left="0" w:firstLine="0"/>
        <w:jc w:val="center"/>
      </w:pPr>
      <w:r>
        <w:t>Vrste životinja</w:t>
      </w:r>
    </w:p>
    <w:p w:rsidR="001A13BC" w:rsidRDefault="001A13BC" w:rsidP="001A13BC">
      <w:pPr>
        <w:ind w:left="0" w:firstLine="0"/>
      </w:pPr>
      <w:r>
        <w:t>DIO A.</w:t>
      </w:r>
    </w:p>
    <w:p w:rsidR="001A13BC" w:rsidRDefault="001A13BC" w:rsidP="001A13BC">
      <w:pPr>
        <w:ind w:left="0" w:firstLine="0"/>
      </w:pPr>
      <w:r>
        <w:t>Psi</w:t>
      </w:r>
    </w:p>
    <w:p w:rsidR="001A13BC" w:rsidRDefault="001A13BC" w:rsidP="001A13BC">
      <w:pPr>
        <w:ind w:left="0" w:firstLine="0"/>
      </w:pPr>
      <w:r>
        <w:t>Mačke</w:t>
      </w:r>
    </w:p>
    <w:p w:rsidR="001A13BC" w:rsidRDefault="001A13BC" w:rsidP="001A13BC">
      <w:pPr>
        <w:ind w:left="0" w:firstLine="0"/>
      </w:pPr>
      <w:r>
        <w:t>DIO B.</w:t>
      </w:r>
    </w:p>
    <w:p w:rsidR="001A13BC" w:rsidRDefault="001A13BC" w:rsidP="001A13BC">
      <w:pPr>
        <w:ind w:left="0" w:firstLine="0"/>
      </w:pPr>
      <w:r>
        <w:t>Pitome vretice (Mustela putorius)</w:t>
      </w:r>
    </w:p>
    <w:p w:rsidR="001A13BC" w:rsidRDefault="001A13BC" w:rsidP="001A13BC">
      <w:pPr>
        <w:ind w:left="0" w:firstLine="0"/>
      </w:pPr>
      <w:r>
        <w:t>DIO C.</w:t>
      </w:r>
    </w:p>
    <w:p w:rsidR="001A13BC" w:rsidRDefault="001A13BC" w:rsidP="001A13BC">
      <w:pPr>
        <w:ind w:left="0" w:firstLine="0"/>
      </w:pPr>
      <w:r>
        <w:t>Beskičmenjaci (osim pčela i rakova), ukrasne tropske ribe, vodozemci, gmizavci.</w:t>
      </w:r>
    </w:p>
    <w:p w:rsidR="001A13BC" w:rsidRDefault="001A13BC" w:rsidP="001A13BC">
      <w:pPr>
        <w:ind w:left="0" w:firstLine="0"/>
      </w:pPr>
      <w:r>
        <w:t>Ptice: sve vrste (osim peradi).</w:t>
      </w:r>
    </w:p>
    <w:p w:rsidR="001A13BC" w:rsidRDefault="001A13BC" w:rsidP="001A13BC">
      <w:pPr>
        <w:ind w:left="0" w:firstLine="0"/>
      </w:pPr>
      <w:r>
        <w:t>Sisari: glodari i domaći kunići.</w:t>
      </w: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jc w:val="center"/>
      </w:pPr>
      <w:r>
        <w:lastRenderedPageBreak/>
        <w:t>PRILOG II.</w:t>
      </w:r>
    </w:p>
    <w:p w:rsidR="001A13BC" w:rsidRDefault="001A13BC" w:rsidP="001A13BC">
      <w:pPr>
        <w:ind w:left="0" w:firstLine="0"/>
        <w:jc w:val="center"/>
      </w:pPr>
      <w:r>
        <w:t>Tehnički zahtjevi za identifikaciju</w:t>
      </w:r>
    </w:p>
    <w:p w:rsidR="001A13BC" w:rsidRDefault="001A13BC" w:rsidP="001A13BC">
      <w:pPr>
        <w:ind w:left="0" w:firstLine="0"/>
      </w:pPr>
      <w:r>
        <w:t>U svrhu člana 3. stav (1) ovog Pravilnika, standardni elektronični identifikacijski sistem bi trebao biti samo pasivni radio-frekvencijski uređaj za identifikaciju (transpoder):</w:t>
      </w:r>
    </w:p>
    <w:p w:rsidR="001A13BC" w:rsidRDefault="001A13BC" w:rsidP="001A13BC">
      <w:pPr>
        <w:ind w:left="0" w:firstLine="0"/>
      </w:pPr>
      <w:r>
        <w:t>a) koji udovoljava ISO 11784 standardu i primjenjuje HDX ili FDX-B tehnologiju,</w:t>
      </w:r>
    </w:p>
    <w:p w:rsidR="001A13BC" w:rsidRDefault="001A13BC" w:rsidP="001A13BC">
      <w:pPr>
        <w:ind w:left="0" w:firstLine="0"/>
      </w:pPr>
      <w:r>
        <w:t>b) koji se može očitati sa čitačima koji udovoljavaju ISO 11785 standardu.</w:t>
      </w: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jc w:val="center"/>
      </w:pPr>
      <w:r>
        <w:lastRenderedPageBreak/>
        <w:t>PRILOG III.</w:t>
      </w:r>
    </w:p>
    <w:p w:rsidR="001A13BC" w:rsidRDefault="001A13BC" w:rsidP="001A13BC">
      <w:pPr>
        <w:ind w:left="0" w:firstLine="0"/>
        <w:jc w:val="center"/>
      </w:pPr>
      <w:r>
        <w:t>Tehnički zahtjevi za vakcinaciju protiv bjesnoće koja je navedena u članu 4. stav (1) tačka b) alineja 1) ovog Pravilnika</w:t>
      </w:r>
    </w:p>
    <w:p w:rsidR="001A13BC" w:rsidRDefault="001A13BC" w:rsidP="001A13BC">
      <w:pPr>
        <w:ind w:left="0" w:firstLine="0"/>
      </w:pPr>
      <w:r>
        <w:t>Za potrebe člana 4. stav (1) ovog Pravilnika, vakcinacija protiv bjesnoće smatrat će se validnom pod uslovom da su ispunjeni slijedeći uslovi:</w:t>
      </w:r>
    </w:p>
    <w:p w:rsidR="001A13BC" w:rsidRDefault="001A13BC" w:rsidP="001A13BC">
      <w:pPr>
        <w:ind w:left="0" w:firstLine="0"/>
      </w:pPr>
      <w:r>
        <w:t>1. Vakcina protiv bjesnoće mora:</w:t>
      </w:r>
    </w:p>
    <w:p w:rsidR="001A13BC" w:rsidRDefault="001A13BC" w:rsidP="001A13BC">
      <w:pPr>
        <w:ind w:left="0" w:firstLine="0"/>
      </w:pPr>
      <w:r>
        <w:t>А) biti vakcina, osim žive modificirane vakcine i pripadati u jednu od slijedećih kategorija:</w:t>
      </w:r>
    </w:p>
    <w:p w:rsidR="001A13BC" w:rsidRDefault="001A13BC" w:rsidP="001A13BC">
      <w:pPr>
        <w:ind w:left="0" w:firstLine="0"/>
      </w:pPr>
      <w:r>
        <w:t>i) Inaktivirana vakcina od najmanje jedne antigenske jedinice po dozi (standard Svjetske zdravstvene organizacije), ili</w:t>
      </w:r>
    </w:p>
    <w:p w:rsidR="001A13BC" w:rsidRDefault="001A13BC" w:rsidP="001A13BC">
      <w:pPr>
        <w:ind w:left="0" w:firstLine="0"/>
      </w:pPr>
      <w:r>
        <w:t>ii) rekombinantna vakcina koja izražava imunizaciju glikoprotein virusa bjesnoće u živom virus vektoru.</w:t>
      </w:r>
    </w:p>
    <w:p w:rsidR="001A13BC" w:rsidRDefault="001A13BC" w:rsidP="001A13BC">
      <w:pPr>
        <w:ind w:left="0" w:firstLine="0"/>
      </w:pPr>
      <w:r>
        <w:t>B) ako potiče iz treće zemlje, mora udovoljavati najmanje zahtjevu utvrđenom u Dijelu C. Poglavlja 2.1.13. važećeg izdanja Priručnika o dijagnostičkim testovima i vakcinama za kopnene životinje, Svjetske organizacije za zdravlje životinja (u daljnjem tekstu: OIE).</w:t>
      </w:r>
    </w:p>
    <w:p w:rsidR="001A13BC" w:rsidRDefault="001A13BC" w:rsidP="001A13BC">
      <w:pPr>
        <w:ind w:left="0" w:firstLine="0"/>
      </w:pPr>
      <w:r>
        <w:t>2. Vakcinacija protiv bjesnoće može se smatrati valjanom ako ispunjava slijedeće uslove:</w:t>
      </w:r>
    </w:p>
    <w:p w:rsidR="001A13BC" w:rsidRDefault="001A13BC" w:rsidP="001A13BC">
      <w:pPr>
        <w:ind w:left="0" w:firstLine="0"/>
      </w:pPr>
      <w:r>
        <w:t>A) vakcina je pravljena na datum naveden u:</w:t>
      </w:r>
    </w:p>
    <w:p w:rsidR="001A13BC" w:rsidRDefault="001A13BC" w:rsidP="001A13BC">
      <w:pPr>
        <w:ind w:left="0" w:firstLine="0"/>
      </w:pPr>
      <w:r>
        <w:t>i) pasošu, ili</w:t>
      </w:r>
    </w:p>
    <w:p w:rsidR="001A13BC" w:rsidRDefault="001A13BC" w:rsidP="001A13BC">
      <w:pPr>
        <w:ind w:left="0" w:firstLine="0"/>
      </w:pPr>
      <w:r>
        <w:t>ii) odgovarajućem odjeljku kao dodatak veterinarsko-zdravstvenom certifikatu o zdravlju životinja;</w:t>
      </w:r>
    </w:p>
    <w:p w:rsidR="001A13BC" w:rsidRDefault="001A13BC" w:rsidP="001A13BC">
      <w:pPr>
        <w:ind w:left="0" w:firstLine="0"/>
      </w:pPr>
      <w:r>
        <w:t>B) datum naveden u tački (A) ne smije prethoditi datumu ugradnje mikročipa navedenog u:</w:t>
      </w:r>
    </w:p>
    <w:p w:rsidR="001A13BC" w:rsidRDefault="001A13BC" w:rsidP="001A13BC">
      <w:pPr>
        <w:ind w:left="0" w:firstLine="0"/>
      </w:pPr>
      <w:r>
        <w:t>i) pasošu, ili</w:t>
      </w:r>
    </w:p>
    <w:p w:rsidR="001A13BC" w:rsidRDefault="001A13BC" w:rsidP="001A13BC">
      <w:pPr>
        <w:ind w:left="0" w:firstLine="0"/>
      </w:pPr>
      <w:r>
        <w:t>ii) odgovarajućem odjeljku kao dodatak veterinarsko- zdravstvenom certifikatu o zdravlju životinja;</w:t>
      </w:r>
    </w:p>
    <w:p w:rsidR="001A13BC" w:rsidRDefault="001A13BC" w:rsidP="001A13BC">
      <w:pPr>
        <w:ind w:left="0" w:firstLine="0"/>
      </w:pPr>
      <w:r>
        <w:t>C) mora proći najmanje 21 dan od završetka vakcinacije u skladu s protokolom od strane proizvođača za primarnu vakcinaciju u skladu s tehničkom specifikacijom odobrenja iz tačke 1 (B) za vakcinu protiv bjesnoće u državi u kojoj se provodi vakcinacija;</w:t>
      </w:r>
    </w:p>
    <w:p w:rsidR="001A13BC" w:rsidRDefault="001A13BC" w:rsidP="001A13BC">
      <w:pPr>
        <w:ind w:left="0" w:firstLine="0"/>
      </w:pPr>
      <w:r>
        <w:t>D) period trajanja imuniteta nakon vakcinacije, kao što je propisano u tehničkoj specifikaciji odobrenja za vakcinu protiv bjesnoće u državi izvoznici gdje se vakcina primjenjuje, mora biti upisan od strane ovlaštenog veterinara u:</w:t>
      </w:r>
    </w:p>
    <w:p w:rsidR="001A13BC" w:rsidRDefault="001A13BC" w:rsidP="001A13BC">
      <w:pPr>
        <w:ind w:left="0" w:firstLine="0"/>
      </w:pPr>
      <w:r>
        <w:t>i) pasoš, ili</w:t>
      </w:r>
    </w:p>
    <w:p w:rsidR="001A13BC" w:rsidRDefault="001A13BC" w:rsidP="001A13BC">
      <w:pPr>
        <w:ind w:left="0" w:firstLine="0"/>
      </w:pPr>
      <w:r>
        <w:t>ii) odgovarajućem odjeljku kao dodatak veterinarsko-zdravstvenom certifikatu o zdravlju životinja;</w:t>
      </w:r>
    </w:p>
    <w:p w:rsidR="001A13BC" w:rsidRDefault="001A13BC" w:rsidP="001A13BC">
      <w:pPr>
        <w:ind w:left="0" w:firstLine="0"/>
      </w:pPr>
      <w:r>
        <w:lastRenderedPageBreak/>
        <w:t>E) pri revakcinaciji (booster) mora se uzimati u obzir primarna vakcinacija, odnosno da je ista provedena u periodu važenja navedenog u tački (D) prethodne vakcinacije. U nedostatku veterinarske potvrde o prethodnoj vakcinaciji, revakcinacija će se smatrati primarnom vakcinacijom.</w:t>
      </w: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pPr>
    </w:p>
    <w:p w:rsidR="001A13BC" w:rsidRDefault="001A13BC" w:rsidP="001A13BC">
      <w:pPr>
        <w:ind w:left="0" w:firstLine="0"/>
        <w:jc w:val="center"/>
      </w:pPr>
      <w:r>
        <w:lastRenderedPageBreak/>
        <w:t>PRILOG IV.</w:t>
      </w:r>
    </w:p>
    <w:p w:rsidR="001A13BC" w:rsidRDefault="001A13BC" w:rsidP="001A13BC">
      <w:pPr>
        <w:ind w:left="0" w:firstLine="0"/>
        <w:jc w:val="center"/>
      </w:pPr>
      <w:r>
        <w:t>Spisak država i teritorija</w:t>
      </w:r>
    </w:p>
    <w:p w:rsidR="001A13BC" w:rsidRDefault="001A13BC" w:rsidP="001A13BC">
      <w:pPr>
        <w:ind w:left="0" w:firstLine="0"/>
      </w:pPr>
      <w:r>
        <w:t>DIO A.</w:t>
      </w:r>
    </w:p>
    <w:p w:rsidR="001A13BC" w:rsidRDefault="001A13BC" w:rsidP="001A13BC">
      <w:pPr>
        <w:ind w:left="0" w:firstLine="0"/>
      </w:pPr>
      <w:r>
        <w:t>Andora</w:t>
      </w:r>
    </w:p>
    <w:p w:rsidR="001A13BC" w:rsidRDefault="001A13BC" w:rsidP="001A13BC">
      <w:pPr>
        <w:ind w:left="0" w:firstLine="0"/>
      </w:pPr>
      <w:r>
        <w:t>Austrija</w:t>
      </w:r>
    </w:p>
    <w:p w:rsidR="001A13BC" w:rsidRDefault="001A13BC" w:rsidP="001A13BC">
      <w:pPr>
        <w:ind w:left="0" w:firstLine="0"/>
      </w:pPr>
      <w:r>
        <w:t>Belgija</w:t>
      </w:r>
    </w:p>
    <w:p w:rsidR="001A13BC" w:rsidRDefault="001A13BC" w:rsidP="001A13BC">
      <w:pPr>
        <w:ind w:left="0" w:firstLine="0"/>
      </w:pPr>
      <w:r>
        <w:t>Bugarska</w:t>
      </w:r>
    </w:p>
    <w:p w:rsidR="001A13BC" w:rsidRDefault="001A13BC" w:rsidP="001A13BC">
      <w:pPr>
        <w:ind w:left="0" w:firstLine="0"/>
      </w:pPr>
      <w:r>
        <w:t>Češka</w:t>
      </w:r>
    </w:p>
    <w:p w:rsidR="001A13BC" w:rsidRDefault="001A13BC" w:rsidP="001A13BC">
      <w:pPr>
        <w:ind w:left="0" w:firstLine="0"/>
      </w:pPr>
      <w:r>
        <w:t>Danska, uključujući Grenland i Farska ostrva</w:t>
      </w:r>
    </w:p>
    <w:p w:rsidR="001A13BC" w:rsidRDefault="001A13BC" w:rsidP="001A13BC">
      <w:pPr>
        <w:ind w:left="0" w:firstLine="0"/>
      </w:pPr>
      <w:r>
        <w:t>Estonija</w:t>
      </w:r>
    </w:p>
    <w:p w:rsidR="001A13BC" w:rsidRDefault="001A13BC" w:rsidP="001A13BC">
      <w:pPr>
        <w:ind w:left="0" w:firstLine="0"/>
      </w:pPr>
      <w:r>
        <w:t>Finska</w:t>
      </w:r>
    </w:p>
    <w:p w:rsidR="001A13BC" w:rsidRDefault="001A13BC" w:rsidP="001A13BC">
      <w:pPr>
        <w:ind w:left="0" w:firstLine="0"/>
      </w:pPr>
      <w:r>
        <w:t>Francuska, uključujući Francusku Gvajanu, Gvadalupe, Martinik i Reunion</w:t>
      </w:r>
    </w:p>
    <w:p w:rsidR="001A13BC" w:rsidRDefault="001A13BC" w:rsidP="001A13BC">
      <w:pPr>
        <w:ind w:left="0" w:firstLine="0"/>
      </w:pPr>
      <w:r>
        <w:t>Gibraltar</w:t>
      </w:r>
    </w:p>
    <w:p w:rsidR="001A13BC" w:rsidRDefault="001A13BC" w:rsidP="001A13BC">
      <w:pPr>
        <w:ind w:left="0" w:firstLine="0"/>
      </w:pPr>
      <w:r>
        <w:t>Grčka</w:t>
      </w:r>
    </w:p>
    <w:p w:rsidR="001A13BC" w:rsidRDefault="001A13BC" w:rsidP="001A13BC">
      <w:pPr>
        <w:ind w:left="0" w:firstLine="0"/>
      </w:pPr>
      <w:r>
        <w:t>Holandija</w:t>
      </w:r>
    </w:p>
    <w:p w:rsidR="001A13BC" w:rsidRDefault="001A13BC" w:rsidP="001A13BC">
      <w:pPr>
        <w:ind w:left="0" w:firstLine="0"/>
      </w:pPr>
      <w:r>
        <w:t>Hrvatska</w:t>
      </w:r>
    </w:p>
    <w:p w:rsidR="001A13BC" w:rsidRDefault="001A13BC" w:rsidP="001A13BC">
      <w:pPr>
        <w:ind w:left="0" w:firstLine="0"/>
      </w:pPr>
      <w:r>
        <w:t>Irska</w:t>
      </w:r>
    </w:p>
    <w:p w:rsidR="001A13BC" w:rsidRDefault="001A13BC" w:rsidP="001A13BC">
      <w:pPr>
        <w:ind w:left="0" w:firstLine="0"/>
      </w:pPr>
      <w:r>
        <w:t>Island</w:t>
      </w:r>
    </w:p>
    <w:p w:rsidR="001A13BC" w:rsidRDefault="001A13BC" w:rsidP="001A13BC">
      <w:pPr>
        <w:ind w:left="0" w:firstLine="0"/>
      </w:pPr>
      <w:r>
        <w:t>Italija</w:t>
      </w:r>
    </w:p>
    <w:p w:rsidR="001A13BC" w:rsidRDefault="001A13BC" w:rsidP="001A13BC">
      <w:pPr>
        <w:ind w:left="0" w:firstLine="0"/>
      </w:pPr>
      <w:r>
        <w:t>Kipar</w:t>
      </w:r>
    </w:p>
    <w:p w:rsidR="001A13BC" w:rsidRDefault="001A13BC" w:rsidP="001A13BC">
      <w:pPr>
        <w:ind w:left="0" w:firstLine="0"/>
      </w:pPr>
      <w:r>
        <w:t>Latvija</w:t>
      </w:r>
    </w:p>
    <w:p w:rsidR="001A13BC" w:rsidRDefault="001A13BC" w:rsidP="001A13BC">
      <w:pPr>
        <w:ind w:left="0" w:firstLine="0"/>
      </w:pPr>
      <w:r>
        <w:t>Lihtenštajn</w:t>
      </w:r>
    </w:p>
    <w:p w:rsidR="001A13BC" w:rsidRDefault="001A13BC" w:rsidP="001A13BC">
      <w:pPr>
        <w:ind w:left="0" w:firstLine="0"/>
      </w:pPr>
      <w:r>
        <w:t>Litvanija</w:t>
      </w:r>
    </w:p>
    <w:p w:rsidR="001A13BC" w:rsidRDefault="001A13BC" w:rsidP="001A13BC">
      <w:pPr>
        <w:ind w:left="0" w:firstLine="0"/>
      </w:pPr>
      <w:r>
        <w:t>Luksemburg</w:t>
      </w:r>
    </w:p>
    <w:p w:rsidR="001A13BC" w:rsidRDefault="001A13BC" w:rsidP="001A13BC">
      <w:pPr>
        <w:ind w:left="0" w:firstLine="0"/>
      </w:pPr>
      <w:r>
        <w:t>Mađarska</w:t>
      </w:r>
    </w:p>
    <w:p w:rsidR="001A13BC" w:rsidRDefault="001A13BC" w:rsidP="001A13BC">
      <w:pPr>
        <w:ind w:left="0" w:firstLine="0"/>
      </w:pPr>
      <w:r>
        <w:t>Malta</w:t>
      </w:r>
    </w:p>
    <w:p w:rsidR="001A13BC" w:rsidRDefault="001A13BC" w:rsidP="001A13BC">
      <w:pPr>
        <w:ind w:left="0" w:firstLine="0"/>
      </w:pPr>
      <w:r>
        <w:t>Monako</w:t>
      </w:r>
    </w:p>
    <w:p w:rsidR="001A13BC" w:rsidRDefault="001A13BC" w:rsidP="001A13BC">
      <w:pPr>
        <w:ind w:left="0" w:firstLine="0"/>
      </w:pPr>
      <w:r>
        <w:lastRenderedPageBreak/>
        <w:t>Norveška</w:t>
      </w:r>
    </w:p>
    <w:p w:rsidR="001A13BC" w:rsidRDefault="001A13BC" w:rsidP="001A13BC">
      <w:pPr>
        <w:ind w:left="0" w:firstLine="0"/>
      </w:pPr>
      <w:r>
        <w:t>Njemačka</w:t>
      </w:r>
    </w:p>
    <w:p w:rsidR="001A13BC" w:rsidRDefault="001A13BC" w:rsidP="001A13BC">
      <w:pPr>
        <w:ind w:left="0" w:firstLine="0"/>
      </w:pPr>
      <w:r>
        <w:t>Poljska</w:t>
      </w:r>
    </w:p>
    <w:p w:rsidR="001A13BC" w:rsidRDefault="001A13BC" w:rsidP="001A13BC">
      <w:pPr>
        <w:ind w:left="0" w:firstLine="0"/>
      </w:pPr>
      <w:r>
        <w:t>Portugal</w:t>
      </w:r>
    </w:p>
    <w:p w:rsidR="001A13BC" w:rsidRDefault="001A13BC" w:rsidP="001A13BC">
      <w:pPr>
        <w:ind w:left="0" w:firstLine="0"/>
      </w:pPr>
      <w:r>
        <w:t>Portugal, uključujući Azorska i Madeira ostrva</w:t>
      </w:r>
    </w:p>
    <w:p w:rsidR="001A13BC" w:rsidRDefault="001A13BC" w:rsidP="001A13BC">
      <w:pPr>
        <w:ind w:left="0" w:firstLine="0"/>
      </w:pPr>
      <w:r>
        <w:t>Rumunija</w:t>
      </w:r>
    </w:p>
    <w:p w:rsidR="001A13BC" w:rsidRDefault="001A13BC" w:rsidP="001A13BC">
      <w:pPr>
        <w:ind w:left="0" w:firstLine="0"/>
      </w:pPr>
      <w:r>
        <w:t>San Marino</w:t>
      </w:r>
    </w:p>
    <w:p w:rsidR="001A13BC" w:rsidRDefault="001A13BC" w:rsidP="001A13BC">
      <w:pPr>
        <w:ind w:left="0" w:firstLine="0"/>
      </w:pPr>
      <w:r>
        <w:t>Slovačka</w:t>
      </w:r>
    </w:p>
    <w:p w:rsidR="001A13BC" w:rsidRDefault="001A13BC" w:rsidP="001A13BC">
      <w:pPr>
        <w:ind w:left="0" w:firstLine="0"/>
      </w:pPr>
      <w:r>
        <w:t>Slovenija</w:t>
      </w:r>
    </w:p>
    <w:p w:rsidR="001A13BC" w:rsidRDefault="001A13BC" w:rsidP="001A13BC">
      <w:pPr>
        <w:ind w:left="0" w:firstLine="0"/>
      </w:pPr>
      <w:r>
        <w:t>Španija, uključujući Balearska i Kanarska ostrva, kao i autonomni gradovi Ceuta i Melilla</w:t>
      </w:r>
    </w:p>
    <w:p w:rsidR="001A13BC" w:rsidRDefault="001A13BC" w:rsidP="001A13BC">
      <w:pPr>
        <w:ind w:left="0" w:firstLine="0"/>
      </w:pPr>
      <w:r>
        <w:t>Švedska</w:t>
      </w:r>
    </w:p>
    <w:p w:rsidR="001A13BC" w:rsidRDefault="001A13BC" w:rsidP="001A13BC">
      <w:pPr>
        <w:ind w:left="0" w:firstLine="0"/>
      </w:pPr>
      <w:r>
        <w:t>Švicarska</w:t>
      </w:r>
    </w:p>
    <w:p w:rsidR="001A13BC" w:rsidRDefault="001A13BC" w:rsidP="001A13BC">
      <w:pPr>
        <w:ind w:left="0" w:firstLine="0"/>
      </w:pPr>
      <w:r>
        <w:t>Ujedinjeno Kraljevstvo</w:t>
      </w:r>
    </w:p>
    <w:p w:rsidR="001A13BC" w:rsidRDefault="001A13BC" w:rsidP="001A13BC">
      <w:pPr>
        <w:ind w:left="0" w:firstLine="0"/>
      </w:pPr>
      <w:r>
        <w:t>Vatikan</w:t>
      </w:r>
    </w:p>
    <w:p w:rsidR="001A13BC" w:rsidRDefault="001A13BC" w:rsidP="001A13BC">
      <w:pPr>
        <w:ind w:left="0" w:firstLine="0"/>
      </w:pPr>
      <w:r>
        <w:t>DIO B.</w:t>
      </w:r>
    </w:p>
    <w:p w:rsidR="001A13BC" w:rsidRDefault="001A13BC" w:rsidP="001A13BC">
      <w:pPr>
        <w:ind w:left="0" w:firstLine="0"/>
      </w:pPr>
      <w:r>
        <w:t>Antigva i Barbuda</w:t>
      </w:r>
    </w:p>
    <w:p w:rsidR="001A13BC" w:rsidRDefault="001A13BC" w:rsidP="001A13BC">
      <w:pPr>
        <w:ind w:left="0" w:firstLine="0"/>
      </w:pPr>
      <w:r>
        <w:t>Argentina</w:t>
      </w:r>
    </w:p>
    <w:p w:rsidR="001A13BC" w:rsidRDefault="001A13BC" w:rsidP="001A13BC">
      <w:pPr>
        <w:ind w:left="0" w:firstLine="0"/>
      </w:pPr>
      <w:r>
        <w:t>Aruba</w:t>
      </w:r>
    </w:p>
    <w:p w:rsidR="001A13BC" w:rsidRDefault="001A13BC" w:rsidP="001A13BC">
      <w:pPr>
        <w:ind w:left="0" w:firstLine="0"/>
      </w:pPr>
      <w:r>
        <w:t>Australija</w:t>
      </w:r>
    </w:p>
    <w:p w:rsidR="001A13BC" w:rsidRDefault="001A13BC" w:rsidP="001A13BC">
      <w:pPr>
        <w:ind w:left="0" w:firstLine="0"/>
      </w:pPr>
      <w:r>
        <w:t>Bahrein</w:t>
      </w:r>
    </w:p>
    <w:p w:rsidR="001A13BC" w:rsidRDefault="001A13BC" w:rsidP="001A13BC">
      <w:pPr>
        <w:ind w:left="0" w:firstLine="0"/>
      </w:pPr>
      <w:r>
        <w:t>Barbados</w:t>
      </w:r>
    </w:p>
    <w:p w:rsidR="001A13BC" w:rsidRDefault="001A13BC" w:rsidP="001A13BC">
      <w:pPr>
        <w:ind w:left="0" w:firstLine="0"/>
      </w:pPr>
      <w:r>
        <w:t>Bermudi</w:t>
      </w:r>
    </w:p>
    <w:p w:rsidR="001A13BC" w:rsidRDefault="001A13BC" w:rsidP="001A13BC">
      <w:pPr>
        <w:ind w:left="0" w:firstLine="0"/>
      </w:pPr>
      <w:r>
        <w:t>Bjelorusija</w:t>
      </w:r>
    </w:p>
    <w:p w:rsidR="001A13BC" w:rsidRDefault="001A13BC" w:rsidP="001A13BC">
      <w:pPr>
        <w:ind w:left="0" w:firstLine="0"/>
      </w:pPr>
      <w:r>
        <w:t>Britanska Djevičanska Ostrva</w:t>
      </w:r>
    </w:p>
    <w:p w:rsidR="001A13BC" w:rsidRDefault="001A13BC" w:rsidP="001A13BC">
      <w:pPr>
        <w:ind w:left="0" w:firstLine="0"/>
      </w:pPr>
      <w:r>
        <w:t>Čile</w:t>
      </w:r>
    </w:p>
    <w:p w:rsidR="001A13BC" w:rsidRDefault="001A13BC" w:rsidP="001A13BC">
      <w:pPr>
        <w:ind w:left="0" w:firstLine="0"/>
      </w:pPr>
      <w:r>
        <w:t>Falklandska ostrva</w:t>
      </w:r>
    </w:p>
    <w:p w:rsidR="001A13BC" w:rsidRDefault="001A13BC" w:rsidP="001A13BC">
      <w:pPr>
        <w:ind w:left="0" w:firstLine="0"/>
      </w:pPr>
      <w:r>
        <w:t>Fidži</w:t>
      </w:r>
    </w:p>
    <w:p w:rsidR="001A13BC" w:rsidRDefault="001A13BC" w:rsidP="001A13BC">
      <w:pPr>
        <w:ind w:left="0" w:firstLine="0"/>
      </w:pPr>
      <w:r>
        <w:lastRenderedPageBreak/>
        <w:t>Francuska Polinezija</w:t>
      </w:r>
    </w:p>
    <w:p w:rsidR="001A13BC" w:rsidRDefault="001A13BC" w:rsidP="001A13BC">
      <w:pPr>
        <w:ind w:left="0" w:firstLine="0"/>
      </w:pPr>
      <w:r>
        <w:t>Holandski Antili</w:t>
      </w:r>
    </w:p>
    <w:p w:rsidR="001A13BC" w:rsidRDefault="001A13BC" w:rsidP="001A13BC">
      <w:pPr>
        <w:ind w:left="0" w:firstLine="0"/>
      </w:pPr>
      <w:r>
        <w:t>Hong Kong</w:t>
      </w:r>
    </w:p>
    <w:p w:rsidR="001A13BC" w:rsidRDefault="001A13BC" w:rsidP="001A13BC">
      <w:pPr>
        <w:ind w:left="0" w:firstLine="0"/>
      </w:pPr>
      <w:r>
        <w:t>Jamajka</w:t>
      </w:r>
    </w:p>
    <w:p w:rsidR="001A13BC" w:rsidRDefault="001A13BC" w:rsidP="001A13BC">
      <w:pPr>
        <w:ind w:left="0" w:firstLine="0"/>
      </w:pPr>
      <w:r>
        <w:t>Japan</w:t>
      </w:r>
    </w:p>
    <w:p w:rsidR="001A13BC" w:rsidRDefault="001A13BC" w:rsidP="001A13BC">
      <w:pPr>
        <w:ind w:left="0" w:firstLine="0"/>
      </w:pPr>
      <w:r>
        <w:t>Kajmanska ostrva</w:t>
      </w:r>
    </w:p>
    <w:p w:rsidR="001A13BC" w:rsidRDefault="001A13BC" w:rsidP="001A13BC">
      <w:pPr>
        <w:ind w:left="0" w:firstLine="0"/>
      </w:pPr>
      <w:r>
        <w:t>Kanada</w:t>
      </w:r>
    </w:p>
    <w:p w:rsidR="001A13BC" w:rsidRDefault="001A13BC" w:rsidP="001A13BC">
      <w:pPr>
        <w:ind w:left="0" w:firstLine="0"/>
      </w:pPr>
      <w:r>
        <w:t>Majote</w:t>
      </w:r>
    </w:p>
    <w:p w:rsidR="001A13BC" w:rsidRDefault="001A13BC" w:rsidP="001A13BC">
      <w:pPr>
        <w:ind w:left="0" w:firstLine="0"/>
      </w:pPr>
      <w:r>
        <w:t>Malezija</w:t>
      </w:r>
    </w:p>
    <w:p w:rsidR="001A13BC" w:rsidRDefault="001A13BC" w:rsidP="001A13BC">
      <w:pPr>
        <w:ind w:left="0" w:firstLine="0"/>
      </w:pPr>
      <w:r>
        <w:t>Mauricijus</w:t>
      </w:r>
    </w:p>
    <w:p w:rsidR="001A13BC" w:rsidRDefault="001A13BC" w:rsidP="001A13BC">
      <w:pPr>
        <w:ind w:left="0" w:firstLine="0"/>
      </w:pPr>
      <w:r>
        <w:t>Meksiko</w:t>
      </w:r>
    </w:p>
    <w:p w:rsidR="001A13BC" w:rsidRDefault="001A13BC" w:rsidP="001A13BC">
      <w:pPr>
        <w:ind w:left="0" w:firstLine="0"/>
      </w:pPr>
      <w:r>
        <w:t>Montserat</w:t>
      </w:r>
    </w:p>
    <w:p w:rsidR="001A13BC" w:rsidRDefault="001A13BC" w:rsidP="001A13BC">
      <w:pPr>
        <w:ind w:left="0" w:firstLine="0"/>
      </w:pPr>
      <w:r>
        <w:t>Nova Kaledonija</w:t>
      </w:r>
    </w:p>
    <w:p w:rsidR="001A13BC" w:rsidRDefault="001A13BC" w:rsidP="001A13BC">
      <w:pPr>
        <w:ind w:left="0" w:firstLine="0"/>
      </w:pPr>
      <w:r>
        <w:t>Novi Zeland</w:t>
      </w:r>
    </w:p>
    <w:p w:rsidR="001A13BC" w:rsidRDefault="001A13BC" w:rsidP="001A13BC">
      <w:pPr>
        <w:ind w:left="0" w:firstLine="0"/>
      </w:pPr>
      <w:r>
        <w:t>Ostrvo Ascension</w:t>
      </w:r>
    </w:p>
    <w:p w:rsidR="001A13BC" w:rsidRDefault="001A13BC" w:rsidP="001A13BC">
      <w:pPr>
        <w:ind w:left="0" w:firstLine="0"/>
      </w:pPr>
      <w:r>
        <w:t>Ruska Federacija</w:t>
      </w:r>
    </w:p>
    <w:p w:rsidR="001A13BC" w:rsidRDefault="001A13BC" w:rsidP="001A13BC">
      <w:pPr>
        <w:ind w:left="0" w:firstLine="0"/>
      </w:pPr>
      <w:r>
        <w:t>Singapur</w:t>
      </w:r>
    </w:p>
    <w:p w:rsidR="001A13BC" w:rsidRDefault="001A13BC" w:rsidP="001A13BC">
      <w:pPr>
        <w:ind w:left="0" w:firstLine="0"/>
      </w:pPr>
      <w:r>
        <w:t>Sjedinjene Američke Države (uključujući — Guam)</w:t>
      </w:r>
    </w:p>
    <w:p w:rsidR="001A13BC" w:rsidRDefault="001A13BC" w:rsidP="001A13BC">
      <w:pPr>
        <w:ind w:left="0" w:firstLine="0"/>
      </w:pPr>
      <w:r>
        <w:t>Sveta Helena</w:t>
      </w:r>
    </w:p>
    <w:p w:rsidR="001A13BC" w:rsidRDefault="001A13BC" w:rsidP="001A13BC">
      <w:pPr>
        <w:ind w:left="0" w:firstLine="0"/>
      </w:pPr>
      <w:r>
        <w:t>Sveta Lucija</w:t>
      </w:r>
    </w:p>
    <w:p w:rsidR="001A13BC" w:rsidRDefault="001A13BC" w:rsidP="001A13BC">
      <w:pPr>
        <w:ind w:left="0" w:firstLine="0"/>
      </w:pPr>
      <w:r>
        <w:t>Sveti Kristofor i Nevis</w:t>
      </w:r>
    </w:p>
    <w:p w:rsidR="001A13BC" w:rsidRDefault="001A13BC" w:rsidP="001A13BC">
      <w:pPr>
        <w:ind w:left="0" w:firstLine="0"/>
      </w:pPr>
      <w:r>
        <w:t>Sveti Petar i Mikelon</w:t>
      </w:r>
    </w:p>
    <w:p w:rsidR="001A13BC" w:rsidRDefault="001A13BC" w:rsidP="001A13BC">
      <w:pPr>
        <w:ind w:left="0" w:firstLine="0"/>
      </w:pPr>
      <w:r>
        <w:t>Sveti Vincent i Grenadini</w:t>
      </w:r>
    </w:p>
    <w:p w:rsidR="001A13BC" w:rsidRDefault="001A13BC" w:rsidP="001A13BC">
      <w:pPr>
        <w:ind w:left="0" w:firstLine="0"/>
      </w:pPr>
      <w:r>
        <w:t>Tajvan</w:t>
      </w:r>
    </w:p>
    <w:p w:rsidR="001A13BC" w:rsidRDefault="001A13BC" w:rsidP="001A13BC">
      <w:pPr>
        <w:ind w:left="0" w:firstLine="0"/>
      </w:pPr>
      <w:r>
        <w:t>Trinidad i Tobago</w:t>
      </w:r>
    </w:p>
    <w:p w:rsidR="001A13BC" w:rsidRDefault="001A13BC" w:rsidP="001A13BC">
      <w:pPr>
        <w:ind w:left="0" w:firstLine="0"/>
      </w:pPr>
      <w:r>
        <w:t>Ujedinjeni Arapski Emirati</w:t>
      </w:r>
    </w:p>
    <w:p w:rsidR="001A13BC" w:rsidRDefault="001A13BC" w:rsidP="001A13BC">
      <w:pPr>
        <w:ind w:left="0" w:firstLine="0"/>
      </w:pPr>
      <w:r>
        <w:t>Valis i Futuna</w:t>
      </w:r>
    </w:p>
    <w:p w:rsidR="008A6E0A" w:rsidRDefault="001A13BC" w:rsidP="001A13BC">
      <w:pPr>
        <w:ind w:left="0" w:firstLine="0"/>
      </w:pPr>
      <w:r>
        <w:lastRenderedPageBreak/>
        <w:t>Vanuatu</w:t>
      </w:r>
    </w:p>
    <w:sectPr w:rsidR="008A6E0A" w:rsidSect="008A6E0A">
      <w:headerReference w:type="default" r:id="rId7"/>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leksandar.nemet" w:date="2012-09-10T10:20:00Z" w:initials="an">
    <w:p w:rsidR="00735E8D" w:rsidRDefault="00735E8D">
      <w:pPr>
        <w:pStyle w:val="CommentText"/>
      </w:pPr>
      <w:r>
        <w:rPr>
          <w:rStyle w:val="CommentReference"/>
        </w:rPr>
        <w:annotationRef/>
      </w:r>
      <w:r>
        <w:t>Izmjena 68/12</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29E" w:rsidRDefault="000B329E" w:rsidP="00942E53">
      <w:pPr>
        <w:spacing w:after="0" w:line="240" w:lineRule="auto"/>
      </w:pPr>
      <w:r>
        <w:separator/>
      </w:r>
    </w:p>
  </w:endnote>
  <w:endnote w:type="continuationSeparator" w:id="0">
    <w:p w:rsidR="000B329E" w:rsidRDefault="000B329E" w:rsidP="00942E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29E" w:rsidRDefault="000B329E" w:rsidP="00942E53">
      <w:pPr>
        <w:spacing w:after="0" w:line="240" w:lineRule="auto"/>
      </w:pPr>
      <w:r>
        <w:separator/>
      </w:r>
    </w:p>
  </w:footnote>
  <w:footnote w:type="continuationSeparator" w:id="0">
    <w:p w:rsidR="000B329E" w:rsidRDefault="000B329E" w:rsidP="00942E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E53" w:rsidRDefault="00942E53" w:rsidP="00942E53">
    <w:pPr>
      <w:pStyle w:val="Header"/>
      <w:jc w:val="right"/>
    </w:pPr>
    <w:r>
      <w:t>Službeni glasnik BiH 34/12</w:t>
    </w:r>
    <w:r w:rsidR="00735E8D">
      <w:t>, 68/12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A13BC"/>
    <w:rsid w:val="000B329E"/>
    <w:rsid w:val="001A13BC"/>
    <w:rsid w:val="002F0A27"/>
    <w:rsid w:val="005500C2"/>
    <w:rsid w:val="006C2155"/>
    <w:rsid w:val="00735E8D"/>
    <w:rsid w:val="008A6E0A"/>
    <w:rsid w:val="008F0D51"/>
    <w:rsid w:val="00942E53"/>
    <w:rsid w:val="009B2B5D"/>
    <w:rsid w:val="00B262D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E0A"/>
    <w:pPr>
      <w:spacing w:after="200" w:line="276" w:lineRule="auto"/>
      <w:ind w:left="714" w:hanging="357"/>
      <w:jc w:val="both"/>
    </w:pPr>
    <w:rPr>
      <w:sz w:val="24"/>
      <w:szCs w:val="24"/>
      <w:lang w:val="bs-Latn-B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2E53"/>
    <w:pPr>
      <w:tabs>
        <w:tab w:val="center" w:pos="4536"/>
        <w:tab w:val="right" w:pos="9072"/>
      </w:tabs>
    </w:pPr>
  </w:style>
  <w:style w:type="character" w:customStyle="1" w:styleId="HeaderChar">
    <w:name w:val="Header Char"/>
    <w:basedOn w:val="DefaultParagraphFont"/>
    <w:link w:val="Header"/>
    <w:uiPriority w:val="99"/>
    <w:semiHidden/>
    <w:rsid w:val="00942E53"/>
    <w:rPr>
      <w:sz w:val="24"/>
      <w:szCs w:val="24"/>
      <w:lang w:eastAsia="en-US"/>
    </w:rPr>
  </w:style>
  <w:style w:type="paragraph" w:styleId="Footer">
    <w:name w:val="footer"/>
    <w:basedOn w:val="Normal"/>
    <w:link w:val="FooterChar"/>
    <w:uiPriority w:val="99"/>
    <w:semiHidden/>
    <w:unhideWhenUsed/>
    <w:rsid w:val="00942E53"/>
    <w:pPr>
      <w:tabs>
        <w:tab w:val="center" w:pos="4536"/>
        <w:tab w:val="right" w:pos="9072"/>
      </w:tabs>
    </w:pPr>
  </w:style>
  <w:style w:type="character" w:customStyle="1" w:styleId="FooterChar">
    <w:name w:val="Footer Char"/>
    <w:basedOn w:val="DefaultParagraphFont"/>
    <w:link w:val="Footer"/>
    <w:uiPriority w:val="99"/>
    <w:semiHidden/>
    <w:rsid w:val="00942E53"/>
    <w:rPr>
      <w:sz w:val="24"/>
      <w:szCs w:val="24"/>
      <w:lang w:eastAsia="en-US"/>
    </w:rPr>
  </w:style>
  <w:style w:type="character" w:styleId="CommentReference">
    <w:name w:val="annotation reference"/>
    <w:basedOn w:val="DefaultParagraphFont"/>
    <w:uiPriority w:val="99"/>
    <w:semiHidden/>
    <w:unhideWhenUsed/>
    <w:rsid w:val="00735E8D"/>
    <w:rPr>
      <w:sz w:val="16"/>
      <w:szCs w:val="16"/>
    </w:rPr>
  </w:style>
  <w:style w:type="paragraph" w:styleId="CommentText">
    <w:name w:val="annotation text"/>
    <w:basedOn w:val="Normal"/>
    <w:link w:val="CommentTextChar"/>
    <w:uiPriority w:val="99"/>
    <w:semiHidden/>
    <w:unhideWhenUsed/>
    <w:rsid w:val="00735E8D"/>
    <w:rPr>
      <w:sz w:val="20"/>
      <w:szCs w:val="20"/>
    </w:rPr>
  </w:style>
  <w:style w:type="character" w:customStyle="1" w:styleId="CommentTextChar">
    <w:name w:val="Comment Text Char"/>
    <w:basedOn w:val="DefaultParagraphFont"/>
    <w:link w:val="CommentText"/>
    <w:uiPriority w:val="99"/>
    <w:semiHidden/>
    <w:rsid w:val="00735E8D"/>
    <w:rPr>
      <w:lang w:eastAsia="en-US"/>
    </w:rPr>
  </w:style>
  <w:style w:type="paragraph" w:styleId="CommentSubject">
    <w:name w:val="annotation subject"/>
    <w:basedOn w:val="CommentText"/>
    <w:next w:val="CommentText"/>
    <w:link w:val="CommentSubjectChar"/>
    <w:uiPriority w:val="99"/>
    <w:semiHidden/>
    <w:unhideWhenUsed/>
    <w:rsid w:val="00735E8D"/>
    <w:rPr>
      <w:b/>
      <w:bCs/>
    </w:rPr>
  </w:style>
  <w:style w:type="character" w:customStyle="1" w:styleId="CommentSubjectChar">
    <w:name w:val="Comment Subject Char"/>
    <w:basedOn w:val="CommentTextChar"/>
    <w:link w:val="CommentSubject"/>
    <w:uiPriority w:val="99"/>
    <w:semiHidden/>
    <w:rsid w:val="00735E8D"/>
    <w:rPr>
      <w:b/>
      <w:bCs/>
    </w:rPr>
  </w:style>
  <w:style w:type="paragraph" w:styleId="BalloonText">
    <w:name w:val="Balloon Text"/>
    <w:basedOn w:val="Normal"/>
    <w:link w:val="BalloonTextChar"/>
    <w:uiPriority w:val="99"/>
    <w:semiHidden/>
    <w:unhideWhenUsed/>
    <w:rsid w:val="00735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E8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2686</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aleksandar.nemet</dc:creator>
  <cp:lastModifiedBy>Consulate</cp:lastModifiedBy>
  <cp:revision>2</cp:revision>
  <dcterms:created xsi:type="dcterms:W3CDTF">2017-05-05T12:48:00Z</dcterms:created>
  <dcterms:modified xsi:type="dcterms:W3CDTF">2017-05-05T12:48:00Z</dcterms:modified>
</cp:coreProperties>
</file>